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</w:pPr>
      <w:bookmarkStart w:id="0" w:name="_GoBack"/>
      <w:bookmarkEnd w:id="0"/>
      <w:r w:rsidRPr="004D2B29">
        <w:rPr>
          <w:rStyle w:val="Strong"/>
          <w:rFonts w:cs="B Nazanin" w:hint="cs"/>
          <w:sz w:val="32"/>
          <w:szCs w:val="32"/>
          <w:rtl/>
        </w:rPr>
        <w:t>دفاتر توسعه آموزش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32"/>
          <w:szCs w:val="32"/>
          <w:rtl/>
        </w:rPr>
        <w:t>معرفی</w:t>
      </w:r>
    </w:p>
    <w:p w:rsidR="003537BC" w:rsidRPr="004D2B29" w:rsidRDefault="003537BC" w:rsidP="003B06A5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Fonts w:cs="B Nazanin" w:hint="cs"/>
          <w:sz w:val="28"/>
          <w:szCs w:val="28"/>
          <w:rtl/>
        </w:rPr>
        <w:t>دفاتر توسعه آموزش</w:t>
      </w:r>
      <w:r w:rsidRPr="004D2B29">
        <w:rPr>
          <w:sz w:val="28"/>
          <w:szCs w:val="28"/>
        </w:rPr>
        <w:t> (EDO) </w:t>
      </w:r>
      <w:r w:rsidRPr="004D2B29">
        <w:rPr>
          <w:rFonts w:cs="B Nazanin" w:hint="cs"/>
          <w:sz w:val="28"/>
          <w:szCs w:val="28"/>
          <w:rtl/>
        </w:rPr>
        <w:t>به عنوان کانون تفکر و نوآوری در راستای ارتقای کیفی آموزش و تحت نظر مرکز مطالعات و توسعه آموزش</w:t>
      </w:r>
      <w:r w:rsidRPr="004D2B29">
        <w:rPr>
          <w:sz w:val="28"/>
          <w:szCs w:val="28"/>
        </w:rPr>
        <w:t> (EDC) </w:t>
      </w:r>
      <w:r w:rsidRPr="004D2B29">
        <w:rPr>
          <w:rFonts w:cs="B Nazanin" w:hint="cs"/>
          <w:sz w:val="28"/>
          <w:szCs w:val="28"/>
          <w:rtl/>
        </w:rPr>
        <w:t xml:space="preserve">معاونت آموزشی </w:t>
      </w:r>
      <w:r w:rsidR="003B06A5" w:rsidRPr="004D2B29">
        <w:rPr>
          <w:rFonts w:cs="B Nazanin" w:hint="cs"/>
          <w:sz w:val="28"/>
          <w:szCs w:val="28"/>
          <w:rtl/>
        </w:rPr>
        <w:t>دانشکده علوم پزشکی ساوه</w:t>
      </w:r>
      <w:r w:rsidRPr="004D2B29">
        <w:rPr>
          <w:rFonts w:cs="B Nazanin" w:hint="cs"/>
          <w:sz w:val="28"/>
          <w:szCs w:val="28"/>
          <w:rtl/>
        </w:rPr>
        <w:t xml:space="preserve"> راه اندازی شده و فعالیت های مختلفی را در راستای رسالت و اهداف آموزشی دانشکده/ مرکز آموزشی درمانی انجام می دهد</w:t>
      </w:r>
      <w:r w:rsidRPr="004D2B29">
        <w:rPr>
          <w:sz w:val="28"/>
          <w:szCs w:val="28"/>
        </w:rPr>
        <w:t>.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Fonts w:cs="B Nazanin" w:hint="cs"/>
          <w:sz w:val="28"/>
          <w:szCs w:val="28"/>
          <w:rtl/>
        </w:rPr>
        <w:t>رسالت دفتر توسعه آموزش، تلاش مجدانه در جهت ارتقای کمیت و کیفیت آموزش و اعتلای اخلاق حرفه ای از طریق برنامه ریزی درسی و آموزشی، دانش افزایی و توانمندسازی، اعتبار بخشی دانشکده، دانش پژوهی، پژوهش در آموزش، مجازی سازی، پایش و ارزشیابی و اخلاق حرفه ای و همچنین ایجاد دفتر توسعه آموزش دانشجویی جهت استفاده از نظرات دانشجویان و ایده های خلاق در پیشبرد اهداف آموزشی است</w:t>
      </w:r>
      <w:r w:rsidRPr="004D2B29">
        <w:rPr>
          <w:sz w:val="28"/>
          <w:szCs w:val="28"/>
        </w:rPr>
        <w:t>.</w:t>
      </w:r>
    </w:p>
    <w:p w:rsidR="003537BC" w:rsidRPr="004D2B29" w:rsidRDefault="003537BC" w:rsidP="003537BC">
      <w:pPr>
        <w:pStyle w:val="NormalWeb"/>
        <w:shd w:val="clear" w:color="auto" w:fill="FFFFFF"/>
        <w:bidi/>
        <w:rPr>
          <w:rtl/>
        </w:rPr>
      </w:pPr>
      <w:r w:rsidRPr="004D2B29">
        <w:rPr>
          <w:rtl/>
        </w:rPr>
        <w:t> 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ascii="BNazanin" w:hAnsi="BNazanin" w:cs="B Nazanin"/>
          <w:sz w:val="28"/>
          <w:szCs w:val="28"/>
          <w:rtl/>
        </w:rPr>
        <w:t>شرح وظایف و فعالیت های اصلی دفاتر توسعه آموزش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1-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     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اجرای برنامه های آموزشی بر اساس سیاست های ابلاغ شده توسط مرکز مطالعات و توسعه آموزش دانشگاه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2-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     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ارائه مشاوره به معاون آموزشی دانشکده برای عملیاتی کردن برنامه ها و سیاست های آموزشی دانشکده.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3-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    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عضویت و شرکت فعال در جلسات شورای آموزشی دانشکده .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4-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    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همکاری با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</w:t>
      </w:r>
      <w:r w:rsidRPr="004D2B29">
        <w:rPr>
          <w:rStyle w:val="Strong"/>
          <w:rFonts w:ascii="Calibri" w:hAnsi="Calibri" w:cs="Calibri"/>
          <w:sz w:val="28"/>
          <w:szCs w:val="28"/>
        </w:rPr>
        <w:t>EDO </w:t>
      </w:r>
      <w:r w:rsidRPr="004D2B29">
        <w:rPr>
          <w:rStyle w:val="Strong"/>
          <w:rFonts w:cs="B Nazanin" w:hint="cs"/>
          <w:sz w:val="28"/>
          <w:szCs w:val="28"/>
          <w:rtl/>
        </w:rPr>
        <w:t>سایر دانشکده های دانشگاه مربوطه به منظور تبادل تجربیات ، اطلاعات و بهره مندی از پتانسیل های آنان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5-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    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پایش و نظارت بر عملکرد و فعالیت های واحد توسعه آموزش بیمارستان ها .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6-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     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ارائه گزارش عملکرد به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</w:t>
      </w:r>
      <w:r w:rsidRPr="004D2B29">
        <w:rPr>
          <w:rStyle w:val="Strong"/>
          <w:rFonts w:ascii="Calibri" w:hAnsi="Calibri" w:cs="Calibri"/>
          <w:sz w:val="28"/>
          <w:szCs w:val="28"/>
        </w:rPr>
        <w:t>EDC </w:t>
      </w:r>
      <w:r w:rsidRPr="004D2B29">
        <w:rPr>
          <w:rStyle w:val="Strong"/>
          <w:rFonts w:cs="B Nazanin" w:hint="cs"/>
          <w:sz w:val="28"/>
          <w:szCs w:val="28"/>
          <w:rtl/>
        </w:rPr>
        <w:t>دانشگاه و معاون آموزشی دانشکده .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7-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    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پایش،ارزشیابی ،معرفی و انتشار برنامه های نوآورانه در سطح دانشکده.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lastRenderedPageBreak/>
        <w:t>8-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    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توانمند سازی و حمایت از اعضای هیات علمی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برای اجرای برنامه های نوآورانه با حمایت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</w:t>
      </w:r>
      <w:r w:rsidRPr="004D2B29">
        <w:rPr>
          <w:rStyle w:val="Strong"/>
          <w:rFonts w:ascii="Calibri" w:hAnsi="Calibri" w:cs="Calibri"/>
          <w:sz w:val="28"/>
          <w:szCs w:val="28"/>
        </w:rPr>
        <w:t>EDC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9-</w:t>
      </w:r>
      <w:r w:rsidRPr="004D2B29">
        <w:rPr>
          <w:rStyle w:val="Strong"/>
          <w:rFonts w:ascii="Calibri" w:hAnsi="Calibri" w:cs="Calibri"/>
          <w:sz w:val="28"/>
          <w:szCs w:val="28"/>
        </w:rPr>
        <w:t>          </w:t>
      </w:r>
      <w:r w:rsidRPr="004D2B29">
        <w:rPr>
          <w:rStyle w:val="Strong"/>
          <w:rFonts w:cs="B Nazanin" w:hint="cs"/>
          <w:sz w:val="28"/>
          <w:szCs w:val="28"/>
          <w:rtl/>
        </w:rPr>
        <w:t>نیازسنجی آموزشی اعضاء هیات علمی دانشکده مربوطه و ارائه گزارش به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</w:t>
      </w:r>
      <w:r w:rsidRPr="004D2B29">
        <w:rPr>
          <w:rStyle w:val="Strong"/>
          <w:rFonts w:ascii="Calibri" w:hAnsi="Calibri" w:cs="Calibri"/>
          <w:sz w:val="28"/>
          <w:szCs w:val="28"/>
        </w:rPr>
        <w:t>EDC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10-</w:t>
      </w:r>
      <w:r w:rsidRPr="004D2B29">
        <w:rPr>
          <w:rStyle w:val="Strong"/>
          <w:rFonts w:ascii="Calibri" w:hAnsi="Calibri" w:cs="Calibri"/>
          <w:sz w:val="28"/>
          <w:szCs w:val="28"/>
        </w:rPr>
        <w:t>      </w:t>
      </w:r>
      <w:r w:rsidRPr="004D2B29">
        <w:rPr>
          <w:rStyle w:val="Strong"/>
          <w:rFonts w:cs="B Nazanin" w:hint="cs"/>
          <w:sz w:val="28"/>
          <w:szCs w:val="28"/>
          <w:rtl/>
        </w:rPr>
        <w:t>توانمندسازی اعضای هیات علمی در حیطه های مختلف آموزش علوم پزشکی بر اساس نتایج نیازسنجی، سیاست ها و اولویت های آموزشی دانشکده با مشارکت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</w:t>
      </w:r>
      <w:r w:rsidRPr="004D2B29">
        <w:rPr>
          <w:rStyle w:val="Strong"/>
          <w:rFonts w:ascii="Calibri" w:hAnsi="Calibri" w:cs="Calibri"/>
          <w:sz w:val="28"/>
          <w:szCs w:val="28"/>
        </w:rPr>
        <w:t>EDC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11-</w:t>
      </w:r>
      <w:r w:rsidRPr="004D2B29">
        <w:rPr>
          <w:rStyle w:val="Strong"/>
          <w:rFonts w:ascii="Calibri" w:hAnsi="Calibri" w:cs="Calibri"/>
          <w:sz w:val="28"/>
          <w:szCs w:val="28"/>
        </w:rPr>
        <w:t>      </w:t>
      </w:r>
      <w:r w:rsidRPr="004D2B29">
        <w:rPr>
          <w:rStyle w:val="Strong"/>
          <w:rFonts w:cs="B Nazanin" w:hint="cs"/>
          <w:sz w:val="28"/>
          <w:szCs w:val="28"/>
          <w:rtl/>
        </w:rPr>
        <w:t>نظارت ، ارزشیابی و تحلیل آزمون های دانشکده مربوطه.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12-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   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اجرای طرح های پژوهش در آموزش بر اساس اولویت های دانشکده و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</w:t>
      </w:r>
      <w:r w:rsidRPr="004D2B29">
        <w:rPr>
          <w:rStyle w:val="Strong"/>
          <w:rFonts w:ascii="Calibri" w:hAnsi="Calibri" w:cs="Calibri"/>
          <w:sz w:val="28"/>
          <w:szCs w:val="28"/>
        </w:rPr>
        <w:t>EDC </w:t>
      </w:r>
      <w:r w:rsidRPr="004D2B29">
        <w:rPr>
          <w:rStyle w:val="Strong"/>
          <w:rFonts w:cs="B Nazanin" w:hint="cs"/>
          <w:sz w:val="28"/>
          <w:szCs w:val="28"/>
          <w:rtl/>
        </w:rPr>
        <w:t>با حمایت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</w:t>
      </w:r>
      <w:r w:rsidRPr="004D2B29">
        <w:rPr>
          <w:rStyle w:val="Strong"/>
          <w:rFonts w:ascii="Calibri" w:hAnsi="Calibri" w:cs="Calibri"/>
          <w:sz w:val="28"/>
          <w:szCs w:val="28"/>
        </w:rPr>
        <w:t>EDC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13-</w:t>
      </w:r>
      <w:r w:rsidRPr="004D2B29">
        <w:rPr>
          <w:rStyle w:val="Strong"/>
          <w:rFonts w:ascii="Calibri" w:hAnsi="Calibri" w:cs="Calibri"/>
          <w:sz w:val="28"/>
          <w:szCs w:val="28"/>
        </w:rPr>
        <w:t>     </w:t>
      </w:r>
      <w:r w:rsidRPr="004D2B29">
        <w:rPr>
          <w:rStyle w:val="Strong"/>
          <w:rFonts w:cs="B Nazanin" w:hint="cs"/>
          <w:sz w:val="28"/>
          <w:szCs w:val="28"/>
          <w:rtl/>
        </w:rPr>
        <w:t>ایجاد کمیته دانشجویی توسعه آموزش در سطح دانشکده.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تبصره 1 : از نظر ساختاری دفاتر توسعه آموزش دانشکده ها زیر نظر معاونین آموزشی دانشکده ها فعالیت می نمایند.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تبصره 2: وظایف دفاتر توسعه دانشکده ها تا زمان کسب توانمندی های لازم ، توسط مراکز مطالعات</w:t>
      </w:r>
      <w:r w:rsidRPr="004D2B29">
        <w:rPr>
          <w:rStyle w:val="Strong"/>
          <w:rFonts w:ascii="Cambria" w:hAnsi="Cambria" w:cs="Cambria" w:hint="cs"/>
          <w:sz w:val="28"/>
          <w:szCs w:val="28"/>
          <w:rtl/>
        </w:rPr>
        <w:t> </w:t>
      </w:r>
      <w:r w:rsidRPr="004D2B29">
        <w:rPr>
          <w:rStyle w:val="Strong"/>
          <w:rFonts w:cs="B Nazanin" w:hint="cs"/>
          <w:sz w:val="28"/>
          <w:szCs w:val="28"/>
          <w:rtl/>
        </w:rPr>
        <w:t xml:space="preserve"> دانشگاهها و وظایف واحدهای توسعه بیمارستان های آموزشی توسط دفاتر توسعه دانشکده های پزشکی انجام خواهد شد .</w:t>
      </w:r>
    </w:p>
    <w:p w:rsidR="003537BC" w:rsidRPr="004D2B29" w:rsidRDefault="003537BC" w:rsidP="003537BC">
      <w:pPr>
        <w:pStyle w:val="NormalWeb"/>
        <w:shd w:val="clear" w:color="auto" w:fill="FFFFFF"/>
        <w:bidi/>
        <w:spacing w:before="0" w:after="0"/>
        <w:rPr>
          <w:rtl/>
        </w:rPr>
      </w:pPr>
      <w:r w:rsidRPr="004D2B29">
        <w:rPr>
          <w:rStyle w:val="Strong"/>
          <w:rFonts w:cs="B Nazanin" w:hint="cs"/>
          <w:sz w:val="28"/>
          <w:szCs w:val="28"/>
          <w:rtl/>
        </w:rPr>
        <w:t>تبصره3 :مدیر دفتر توســعه دانشکده به پیشنهاد معاون آموزشی دانشکده و با هماهنگی مدیر مرکز مطالعات، توسط رئیس دانشکده منصوب می گردد.</w:t>
      </w:r>
    </w:p>
    <w:p w:rsidR="00B6362C" w:rsidRPr="004D2B29" w:rsidRDefault="00B6362C"/>
    <w:sectPr w:rsidR="00B6362C" w:rsidRPr="004D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9"/>
    <w:rsid w:val="00100BE9"/>
    <w:rsid w:val="003537BC"/>
    <w:rsid w:val="003B06A5"/>
    <w:rsid w:val="003B5818"/>
    <w:rsid w:val="004D2B29"/>
    <w:rsid w:val="00B6362C"/>
    <w:rsid w:val="00C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36A72-ED27-4099-924D-F5811201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3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 System</dc:creator>
  <cp:keywords/>
  <dc:description/>
  <cp:lastModifiedBy>user</cp:lastModifiedBy>
  <cp:revision>2</cp:revision>
  <dcterms:created xsi:type="dcterms:W3CDTF">2023-01-03T10:00:00Z</dcterms:created>
  <dcterms:modified xsi:type="dcterms:W3CDTF">2023-01-03T10:00:00Z</dcterms:modified>
</cp:coreProperties>
</file>